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160"/>
        <w:gridCol w:w="360"/>
        <w:gridCol w:w="1841"/>
      </w:tblGrid>
      <w:t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hideMark/>
          </w:tcPr>
          <w:p>
            <w:pPr>
              <w:ind w:right="-108" w:hanging="1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tabs>
          <w:tab w:val="center" w:pos="1995"/>
        </w:tabs>
        <w:spacing w:before="0"/>
        <w:ind w:right="542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br/>
      </w:r>
      <w:proofErr w:type="spellStart"/>
      <w:r>
        <w:rPr>
          <w:rFonts w:ascii="Times New Roman" w:hAnsi="Times New Roman"/>
          <w:sz w:val="22"/>
          <w:szCs w:val="22"/>
        </w:rPr>
        <w:t>г.Северск</w:t>
      </w:r>
      <w:proofErr w:type="spellEnd"/>
    </w:p>
    <w:p>
      <w:pPr>
        <w:tabs>
          <w:tab w:val="left" w:pos="4253"/>
          <w:tab w:val="left" w:pos="4395"/>
        </w:tabs>
        <w:spacing w:before="0"/>
        <w:ind w:right="5215"/>
        <w:jc w:val="both"/>
        <w:rPr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Group 5" o:spid="_x0000_s1026" style="position:absolute;left:0;text-align:left;margin-left:84.7pt;margin-top:195.45pt;width:218.9pt;height:10.55pt;z-index:251657216;mso-position-horizontal-relative:page;mso-position-vertical-relative:page" coordsize="19998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">
            <v:shape id="Freeform 6" o:spid="_x0000_s1027" style="position:absolute;width:132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X2jMAA&#10;AADaAAAADwAAAGRycy9kb3ducmV2LnhtbESPy2rDMBBF94H8g5hAd4mcLExxI5s8CHSVtkm7H6yp&#10;ZWKNjKTG6t9XhUKXl/s43G2T7CDu5EPvWMF6VYAgbp3uuVPwfj0tH0GEiKxxcEwKvilAU89nW6y0&#10;m/iN7pfYiTzCoUIFJsaxkjK0hiyGlRuJs/fpvMWYpe+k9jjlcTvITVGU0mLPmWBwpIOh9nb5shni&#10;Uti/nD8w3sxhPB/71+TLSamHRdo9gYiU4n/4r/2sFZTweyXfAF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X2jMAAAADaAAAADwAAAAAAAAAAAAAAAACYAgAAZHJzL2Rvd25y&#10;ZXYueG1sUEsFBgAAAAAEAAQA9QAAAIUDAAAAAA==&#10;" path="m19930,l,,,19905e" filled="f" strokeweight="0">
              <v:path arrowok="t" o:connecttype="custom" o:connectlocs="1322,0;0,0;0,19905" o:connectangles="0,0,0"/>
            </v:shape>
            <v:shape id="Freeform 7" o:spid="_x0000_s1028" style="position:absolute;left:18671;width:132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lTF8AA&#10;AADaAAAADwAAAGRycy9kb3ducmV2LnhtbESPS2sCMRSF9wX/Q7iCu5rRhS2jUXwguLKtrfvL5DoZ&#10;nNwMSXTivzeFQpeH8/g4i1WyrbiTD41jBZNxAYK4crrhWsHP9/71HUSIyBpbx6TgQQFWy8HLAkvt&#10;ev6i+ynWIo9wKFGBibErpQyVIYth7Dri7F2ctxiz9LXUHvs8bls5LYqZtNhwJhjsaGuoup5uNkNc&#10;CpuP4xnj1Wy74675TH7WKzUapvUcRKQU/8N/7YNW8Aa/V/IN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lTF8AAAADaAAAADwAAAAAAAAAAAAAAAACYAgAAZHJzL2Rvd25y&#10;ZXYueG1sUEsFBgAAAAAEAAQA9QAAAIUDAAAAAA==&#10;" path="m,l19930,r,19905e" filled="f" strokeweight="0">
              <v:path arrowok="t" o:connecttype="custom" o:connectlocs="0,0;1322,0;1322,19905" o:connectangles="0,0,0"/>
            </v:shape>
            <w10:wrap anchorx="page" anchory="page"/>
          </v:group>
        </w:pict>
      </w:r>
      <w:r>
        <w:rPr>
          <w:sz w:val="24"/>
          <w:szCs w:val="24"/>
        </w:rPr>
        <w:t xml:space="preserve"> О бюджете ЗАТО Северск на </w:t>
      </w:r>
      <w:r>
        <w:rPr>
          <w:rFonts w:eastAsia="Calibri" w:cs="Times New Roman CYR"/>
          <w:sz w:val="24"/>
          <w:szCs w:val="24"/>
        </w:rPr>
        <w:t>2026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год </w:t>
      </w:r>
      <w:r>
        <w:rPr>
          <w:sz w:val="24"/>
          <w:szCs w:val="24"/>
        </w:rPr>
        <w:br/>
        <w:t xml:space="preserve"> и</w:t>
      </w:r>
      <w:proofErr w:type="gramEnd"/>
      <w:r>
        <w:rPr>
          <w:sz w:val="24"/>
          <w:szCs w:val="24"/>
        </w:rPr>
        <w:t xml:space="preserve"> на плановый период </w:t>
      </w:r>
      <w:r>
        <w:rPr>
          <w:rFonts w:eastAsia="Calibri" w:cs="Times New Roman CYR"/>
          <w:sz w:val="24"/>
          <w:szCs w:val="24"/>
        </w:rPr>
        <w:t>2027</w:t>
      </w:r>
      <w:r>
        <w:rPr>
          <w:sz w:val="24"/>
          <w:szCs w:val="24"/>
        </w:rPr>
        <w:t xml:space="preserve"> и 2028 годов</w:t>
      </w:r>
    </w:p>
    <w:p>
      <w:pPr>
        <w:spacing w:before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20 марта 2025 года № 33-ФЗ «Об общих принципах организации местного самоуправления в единой системе публичной власти», Решением Думы ЗАТО Северск от 29.09.2011 № 17/4 «Об утверждении Положения о бюджетном процессе в ЗАТО Северск», на основании пункта 2 статьи 27 Устава городского округа закрытого административно-территориального образования Северск Томской области, рассмотрев внесенный Администрацией ЗАТО Северск проект решения Думы ЗАТО Северск «О бюджете ЗАТО Северск на </w:t>
      </w:r>
      <w:r>
        <w:rPr>
          <w:rFonts w:eastAsia="Calibri" w:cs="Times New Roman CYR"/>
          <w:sz w:val="24"/>
          <w:szCs w:val="24"/>
        </w:rPr>
        <w:t>2026</w:t>
      </w:r>
      <w:r>
        <w:rPr>
          <w:sz w:val="24"/>
          <w:szCs w:val="24"/>
        </w:rPr>
        <w:t xml:space="preserve"> год и на плановый период </w:t>
      </w:r>
      <w:r>
        <w:rPr>
          <w:rFonts w:eastAsia="Calibri" w:cs="Times New Roman CYR"/>
          <w:sz w:val="24"/>
          <w:szCs w:val="24"/>
        </w:rPr>
        <w:t>2027</w:t>
      </w:r>
      <w:r>
        <w:rPr>
          <w:sz w:val="24"/>
          <w:szCs w:val="24"/>
        </w:rPr>
        <w:t xml:space="preserve"> и 2028 годов»,</w:t>
      </w:r>
    </w:p>
    <w:p>
      <w:pPr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16"/>
          <w:szCs w:val="16"/>
        </w:rPr>
      </w:pPr>
    </w:p>
    <w:p>
      <w:pPr>
        <w:autoSpaceDE w:val="0"/>
        <w:autoSpaceDN w:val="0"/>
        <w:adjustRightInd w:val="0"/>
        <w:spacing w:before="0"/>
        <w:jc w:val="center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ДУМА</w:t>
      </w:r>
      <w:proofErr w:type="gramEnd"/>
      <w:r>
        <w:rPr>
          <w:sz w:val="24"/>
          <w:szCs w:val="24"/>
        </w:rPr>
        <w:t xml:space="preserve"> ЗАТО СЕВЕРСК РЕШИЛА:</w:t>
      </w:r>
    </w:p>
    <w:p>
      <w:pPr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16"/>
          <w:szCs w:val="16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Утвердить основные характеристики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2026 год:</w:t>
      </w:r>
    </w:p>
    <w:p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общий объем доходов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сумме 6 066 397,28 тыс. руб., в том числе налоговые и неналоговые доходы в сумме 2 121 264,61 тыс. руб., безвозмездные поступления в сумме 3 945 132,67 тыс. руб., из них межбюджетные трансферты в сумме 3 945 132,67 тыс. руб.;</w:t>
      </w:r>
    </w:p>
    <w:p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общий объем расходов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сумме 6 234 451,12 тыс. руб.;</w:t>
      </w:r>
    </w:p>
    <w:p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дефицит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сумме 168 053,84 тыс. руб.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Утвердить основные характеристики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2027 год и на 2028 год:</w:t>
      </w:r>
    </w:p>
    <w:p>
      <w:pPr>
        <w:pStyle w:val="a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общий объем доходов бюджета ЗАТО Северск на 2027 год в сумме 4 899 607,05 тыс. руб., в том числе налоговые и неналоговые доходы в сумме 2 251 292,25 тыс. руб., безвозмездные поступления в сумме 2 648 314,80 тыс. руб., из них межбюджетные трансферты в сумме 2 648 314,80 тыс. руб., и на 2028 год в сумме 4 782 684,44 тыс. руб., в том числе налоговые и неналоговые доходы в сумме 2 312 984,54 тыс. руб., безвозмездные поступления в сумме 2 469 699,90 тыс. руб., из них межбюджетные трансферты в сумме 2 469 699,90 тыс. руб.;</w:t>
      </w:r>
    </w:p>
    <w:p>
      <w:pPr>
        <w:pStyle w:val="a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общий объем расходов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2027 год в сумме 4 899 607,05 тыс. руб., в том числе условно утвержденные расходы в сумме 74 529,30 тыс. руб. и на 2028 год в сумме 4 782 684,44 тыс. руб., в том числе условно утвержденные расходы в сумме 151 820,20 тыс. руб.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  <w:highlight w:val="yellow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sz w:val="24"/>
          <w:szCs w:val="24"/>
        </w:rPr>
        <w:t>Установить</w:t>
      </w:r>
      <w:r>
        <w:rPr>
          <w:rFonts w:eastAsia="Calibri" w:cs="Times New Roman CYR"/>
          <w:sz w:val="24"/>
          <w:szCs w:val="24"/>
        </w:rPr>
        <w:t xml:space="preserve"> верхний предел муниципального внутреннего долга ЗАТО Северск по состоянию на 1 января 2027 года в сумме 682 466,29 тыс. руб., в том числе верхний предел муниципального долга по муниципальным гарантиям ЗАТО Северск в сумме 0,00 тыс. руб.; верхний предел муниципального внутреннего долга ЗАТО Северск по состоянию на 1 января 2028 года в сумме 682 466,29  тыс. руб., в том числе верхний предел муниципального долга по муниципальным гарантиям ЗАТО Северск </w:t>
      </w:r>
      <w:r>
        <w:rPr>
          <w:rFonts w:eastAsia="Calibri" w:cs="Times New Roman CYR"/>
          <w:sz w:val="24"/>
          <w:szCs w:val="24"/>
        </w:rPr>
        <w:lastRenderedPageBreak/>
        <w:t>в сумме 0,00 тыс. руб.; верхний предел муниципального внутреннего долга ЗАТО Северск по состоянию на 1 января 2029 года в сумме 682 466,29 тыс. руб., в том числе верхний предел муниципального долга по муниципальным гарантиям ЗАТО Северск в сумме 0,00 тыс. руб.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бюджетные ассигнования по муниципальным </w:t>
      </w:r>
      <w:proofErr w:type="gramStart"/>
      <w:r>
        <w:rPr>
          <w:rFonts w:eastAsia="Calibri" w:cs="Times New Roman CYR"/>
          <w:sz w:val="24"/>
          <w:szCs w:val="24"/>
        </w:rPr>
        <w:t>гарантиям</w:t>
      </w:r>
      <w:proofErr w:type="gramEnd"/>
      <w:r>
        <w:rPr>
          <w:rFonts w:eastAsia="Calibri" w:cs="Times New Roman CYR"/>
          <w:sz w:val="24"/>
          <w:szCs w:val="24"/>
        </w:rPr>
        <w:t xml:space="preserve"> ЗАТО Северск на 2026 год и на плановый период 2027 и 2028 годов не предусмотрены.</w:t>
      </w:r>
    </w:p>
    <w:p>
      <w:pPr>
        <w:autoSpaceDE w:val="0"/>
        <w:autoSpaceDN w:val="0"/>
        <w:adjustRightInd w:val="0"/>
        <w:spacing w:before="0"/>
        <w:jc w:val="both"/>
        <w:rPr>
          <w:rFonts w:eastAsia="Calibri" w:cs="Times New Roman CYR"/>
          <w:color w:val="FF0000"/>
          <w:sz w:val="16"/>
          <w:szCs w:val="16"/>
          <w:highlight w:val="yellow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Утвердить:</w:t>
      </w: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параметры </w:t>
      </w:r>
      <w:proofErr w:type="gramStart"/>
      <w:r>
        <w:rPr>
          <w:sz w:val="24"/>
          <w:szCs w:val="24"/>
        </w:rPr>
        <w:t>бюджета</w:t>
      </w:r>
      <w:proofErr w:type="gramEnd"/>
      <w:r>
        <w:rPr>
          <w:sz w:val="24"/>
          <w:szCs w:val="24"/>
        </w:rPr>
        <w:t xml:space="preserve"> ЗАТО Северск на </w:t>
      </w:r>
      <w:r>
        <w:rPr>
          <w:rFonts w:eastAsia="Calibri" w:cs="Times New Roman CYR"/>
          <w:sz w:val="24"/>
          <w:szCs w:val="24"/>
        </w:rPr>
        <w:t>2026</w:t>
      </w:r>
      <w:r>
        <w:rPr>
          <w:sz w:val="24"/>
          <w:szCs w:val="24"/>
        </w:rPr>
        <w:t xml:space="preserve"> год согласно приложению 1, основные параметры бюджета ЗАТО Северск на плановый период 2027 и 2028 годов согласно приложению 1.1;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доходы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2026 год согласно приложению 2</w:t>
      </w:r>
      <w:hyperlink r:id="rId8" w:history="1"/>
      <w:r>
        <w:t>,</w:t>
      </w:r>
      <w:r>
        <w:rPr>
          <w:rFonts w:eastAsia="Calibri" w:cs="Times New Roman CYR"/>
          <w:sz w:val="24"/>
          <w:szCs w:val="24"/>
        </w:rPr>
        <w:t xml:space="preserve"> доходы бюджета ЗАТО Северск на плановый период 2027 и 2028 годов согласно </w:t>
      </w:r>
      <w:hyperlink r:id="rId9" w:history="1">
        <w:r>
          <w:rPr>
            <w:rFonts w:eastAsia="Calibri" w:cs="Times New Roman CYR"/>
            <w:sz w:val="24"/>
            <w:szCs w:val="24"/>
          </w:rPr>
          <w:t>приложению 2.1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бюджетных ассигнований бюджета ЗАТО Северск по разделам и 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3, распределение бюджетных ассигнований бюджета ЗАТО Северск по разделам и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 на плановый период 2027 и 2028 годов согласно приложению 3.1;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sz w:val="24"/>
          <w:szCs w:val="24"/>
        </w:rPr>
        <w:t xml:space="preserve">распределение бюджетных ассигнований </w:t>
      </w:r>
      <w:r>
        <w:rPr>
          <w:rFonts w:eastAsia="Calibri" w:cs="Times New Roman CYR"/>
          <w:sz w:val="24"/>
          <w:szCs w:val="24"/>
        </w:rPr>
        <w:t xml:space="preserve">по ведомственной структуре расходов бюджета ЗАТО Северск на 2026 год согласно </w:t>
      </w:r>
      <w:hyperlink r:id="rId10" w:history="1">
        <w:r>
          <w:rPr>
            <w:rFonts w:eastAsia="Calibri" w:cs="Times New Roman CYR"/>
            <w:sz w:val="24"/>
            <w:szCs w:val="24"/>
          </w:rPr>
          <w:t>приложению 4</w:t>
        </w:r>
      </w:hyperlink>
      <w:r>
        <w:t xml:space="preserve">, </w:t>
      </w:r>
      <w:r>
        <w:rPr>
          <w:sz w:val="24"/>
          <w:szCs w:val="24"/>
        </w:rPr>
        <w:t xml:space="preserve">распределение бюджетных ассигнований </w:t>
      </w:r>
      <w:r>
        <w:rPr>
          <w:rFonts w:eastAsia="Calibri" w:cs="Times New Roman CYR"/>
          <w:sz w:val="24"/>
          <w:szCs w:val="24"/>
        </w:rPr>
        <w:t xml:space="preserve">по ведомственной структуре расходов бюджета ЗАТО Северск на плановый период 2027 и 2028 годов согласно </w:t>
      </w:r>
      <w:hyperlink r:id="rId11" w:history="1">
        <w:r>
          <w:rPr>
            <w:rFonts w:eastAsia="Calibri" w:cs="Times New Roman CYR"/>
            <w:sz w:val="24"/>
            <w:szCs w:val="24"/>
          </w:rPr>
          <w:t>приложению 4.1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распределение бюджетных ассигнований </w:t>
      </w:r>
      <w:proofErr w:type="gramStart"/>
      <w:r>
        <w:rPr>
          <w:sz w:val="24"/>
          <w:szCs w:val="24"/>
        </w:rPr>
        <w:t>бюджета</w:t>
      </w:r>
      <w:proofErr w:type="gramEnd"/>
      <w:r>
        <w:rPr>
          <w:sz w:val="24"/>
          <w:szCs w:val="24"/>
        </w:rPr>
        <w:t xml:space="preserve"> ЗАТО Северск по программным и непрограммным направлениям деятельности на 2026 год согласно приложению 5, распределение бюджетных ассигнований бюджета ЗАТО Северск по программным и непрограммным направлениям деятельности на плановый период 2027 и 2028 годов согласно приложению 5.1;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16"/>
          <w:szCs w:val="16"/>
        </w:rPr>
      </w:pPr>
      <w:r>
        <w:rPr>
          <w:sz w:val="24"/>
          <w:szCs w:val="24"/>
        </w:rPr>
        <w:t xml:space="preserve">распределение бюджетных ассигнований бюджета ЗАТО Северск </w:t>
      </w:r>
      <w:r>
        <w:rPr>
          <w:rFonts w:eastAsia="Calibri" w:cs="Times New Roman CYR"/>
          <w:sz w:val="24"/>
          <w:szCs w:val="24"/>
        </w:rPr>
        <w:t xml:space="preserve">на осуществление бюджетных инвестиций в объекты капитального строительства на 2026 год согласно </w:t>
      </w:r>
      <w:hyperlink r:id="rId12" w:history="1">
        <w:r>
          <w:rPr>
            <w:rFonts w:eastAsia="Calibri" w:cs="Times New Roman CYR"/>
            <w:sz w:val="24"/>
            <w:szCs w:val="24"/>
          </w:rPr>
          <w:t>приложению 6</w:t>
        </w:r>
      </w:hyperlink>
      <w:r>
        <w:t xml:space="preserve">, </w:t>
      </w:r>
      <w:r>
        <w:rPr>
          <w:sz w:val="24"/>
          <w:szCs w:val="24"/>
        </w:rPr>
        <w:t xml:space="preserve">распределение бюджетных ассигнований бюджета ЗАТО Северск </w:t>
      </w:r>
      <w:r>
        <w:rPr>
          <w:rFonts w:eastAsia="Calibri" w:cs="Times New Roman CYR"/>
          <w:sz w:val="24"/>
          <w:szCs w:val="24"/>
        </w:rPr>
        <w:t xml:space="preserve">на осуществление бюджетных инвестиций в объекты капитального строительства на плановый период 2027 и 2028 годов согласно </w:t>
      </w:r>
      <w:hyperlink r:id="rId13" w:history="1">
        <w:r>
          <w:rPr>
            <w:rFonts w:eastAsia="Calibri" w:cs="Times New Roman CYR"/>
            <w:sz w:val="24"/>
            <w:szCs w:val="24"/>
          </w:rPr>
          <w:t>приложению 6.1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sz w:val="24"/>
          <w:szCs w:val="24"/>
        </w:rPr>
        <w:t xml:space="preserve">распределение бюджетных ассигнований бюджета ЗАТО Северск по объектам </w:t>
      </w:r>
      <w:r>
        <w:rPr>
          <w:rFonts w:eastAsia="Calibri" w:cs="Times New Roman CYR"/>
          <w:sz w:val="24"/>
          <w:szCs w:val="24"/>
        </w:rPr>
        <w:t xml:space="preserve">капитального ремонта на 2026 год согласно </w:t>
      </w:r>
      <w:hyperlink r:id="rId14" w:history="1">
        <w:r>
          <w:rPr>
            <w:rFonts w:eastAsia="Calibri" w:cs="Times New Roman CYR"/>
            <w:sz w:val="24"/>
            <w:szCs w:val="24"/>
          </w:rPr>
          <w:t>приложению 7</w:t>
        </w:r>
      </w:hyperlink>
      <w:r>
        <w:t xml:space="preserve">, </w:t>
      </w:r>
      <w:r>
        <w:rPr>
          <w:sz w:val="24"/>
          <w:szCs w:val="24"/>
        </w:rPr>
        <w:t xml:space="preserve">распределение бюджетных ассигнований бюджета ЗАТО Северск по объектам </w:t>
      </w:r>
      <w:r>
        <w:rPr>
          <w:rFonts w:eastAsia="Calibri" w:cs="Times New Roman CYR"/>
          <w:sz w:val="24"/>
          <w:szCs w:val="24"/>
        </w:rPr>
        <w:t xml:space="preserve">капитального ремонта на плановый период 2027 и 2028 годов согласно </w:t>
      </w:r>
      <w:hyperlink r:id="rId15" w:history="1">
        <w:r>
          <w:rPr>
            <w:rFonts w:eastAsia="Calibri" w:cs="Times New Roman CYR"/>
            <w:sz w:val="24"/>
            <w:szCs w:val="24"/>
          </w:rPr>
          <w:t>приложению 7.1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sz w:val="24"/>
          <w:szCs w:val="24"/>
        </w:rPr>
        <w:t>распределение бюджетных ассигнований бюджета ЗАТО Северск на </w:t>
      </w:r>
      <w:r>
        <w:rPr>
          <w:rFonts w:eastAsia="Calibri" w:cs="Times New Roman CYR"/>
          <w:sz w:val="24"/>
          <w:szCs w:val="24"/>
        </w:rPr>
        <w:t xml:space="preserve">приобретение, модернизацию оборудования и предметов длительного пользования ЗАТО Северск на 2026 год согласно </w:t>
      </w:r>
      <w:hyperlink r:id="rId16" w:history="1">
        <w:r>
          <w:rPr>
            <w:rFonts w:eastAsia="Calibri" w:cs="Times New Roman CYR"/>
            <w:sz w:val="24"/>
            <w:szCs w:val="24"/>
          </w:rPr>
          <w:t>приложению 8</w:t>
        </w:r>
      </w:hyperlink>
      <w:r>
        <w:t xml:space="preserve">, </w:t>
      </w:r>
      <w:r>
        <w:rPr>
          <w:sz w:val="24"/>
          <w:szCs w:val="24"/>
        </w:rPr>
        <w:t>распределение бюджетных ассигнований бюджета ЗАТО Северск на</w:t>
      </w:r>
      <w:r>
        <w:rPr>
          <w:rFonts w:eastAsia="Calibri" w:cs="Times New Roman CYR"/>
          <w:sz w:val="24"/>
          <w:szCs w:val="24"/>
        </w:rPr>
        <w:t xml:space="preserve"> приобретение, модернизацию оборудования и предметов длительного пользования ЗАТО Северск на плановый период 2027 и 2028 годов согласно </w:t>
      </w:r>
      <w:hyperlink r:id="rId17" w:history="1">
        <w:r>
          <w:rPr>
            <w:rFonts w:eastAsia="Calibri" w:cs="Times New Roman CYR"/>
            <w:sz w:val="24"/>
            <w:szCs w:val="24"/>
          </w:rPr>
          <w:t>приложению 8.1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распределение бюджетных ассигнований </w:t>
      </w:r>
      <w:proofErr w:type="gramStart"/>
      <w:r>
        <w:rPr>
          <w:sz w:val="24"/>
          <w:szCs w:val="24"/>
        </w:rPr>
        <w:t>бюджета</w:t>
      </w:r>
      <w:proofErr w:type="gramEnd"/>
      <w:r>
        <w:rPr>
          <w:sz w:val="24"/>
          <w:szCs w:val="24"/>
        </w:rPr>
        <w:t xml:space="preserve"> ЗАТО Северск, направляемых на исполнение публичных нормативных обязательств, на 2026 год согласно приложению 9, распределение бюджетных ассигнований бюджета ЗАТО Северск, направляемых на исполнение публичных нормативных обязательств, на плановый период 2027 и 2028 годов согласно приложению 9.1;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источники финансирования дефицита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2026 год согласно приложению 10</w:t>
      </w:r>
      <w:r>
        <w:t>,</w:t>
      </w:r>
      <w:r>
        <w:rPr>
          <w:rFonts w:eastAsia="Calibri" w:cs="Times New Roman CYR"/>
          <w:sz w:val="24"/>
          <w:szCs w:val="24"/>
        </w:rPr>
        <w:t xml:space="preserve"> источники финансирования дефицита бюджета ЗАТО Северск на плановый период 2027 и 2028 годов согласно </w:t>
      </w:r>
      <w:hyperlink r:id="rId18" w:history="1">
        <w:r>
          <w:rPr>
            <w:rFonts w:eastAsia="Calibri" w:cs="Times New Roman CYR"/>
            <w:sz w:val="24"/>
            <w:szCs w:val="24"/>
          </w:rPr>
          <w:t>приложению 10.1</w:t>
        </w:r>
      </w:hyperlink>
      <w:r>
        <w:rPr>
          <w:rFonts w:eastAsia="Calibri" w:cs="Times New Roman CYR"/>
          <w:sz w:val="24"/>
          <w:szCs w:val="24"/>
        </w:rPr>
        <w:t>;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программу муниципальных внутренних </w:t>
      </w:r>
      <w:proofErr w:type="gramStart"/>
      <w:r>
        <w:rPr>
          <w:sz w:val="24"/>
          <w:szCs w:val="24"/>
        </w:rPr>
        <w:t>заимствований</w:t>
      </w:r>
      <w:proofErr w:type="gramEnd"/>
      <w:r>
        <w:rPr>
          <w:sz w:val="24"/>
          <w:szCs w:val="24"/>
        </w:rPr>
        <w:t xml:space="preserve"> ЗАТО Северск на 2026 год согласно приложению 11, программу муниципальных внутренних заимствований ЗАТО Северск на плановый период 2027 и 2028 годов согласно приложению 11.1;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случаи предоставления субсидий юридическим лицам (за исключением субсидий муниципальным учреждениям), индивидуальным предпринимателям, физическим лицам согласно приложению 12;</w:t>
      </w:r>
    </w:p>
    <w:p>
      <w:pPr>
        <w:pStyle w:val="ab"/>
        <w:rPr>
          <w:sz w:val="16"/>
          <w:szCs w:val="24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случаи предоставления субсидий иным некоммерческим организациям, не являющимся государственными (муниципальными) учреждениями, согласно приложению 13;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положение об установлении дополнительных оснований для внесения изменений в сводную бюджетную роспись без внесения изменений в решение о </w:t>
      </w:r>
      <w:proofErr w:type="gramStart"/>
      <w:r>
        <w:rPr>
          <w:rFonts w:eastAsia="Calibri" w:cs="Times New Roman CYR"/>
          <w:sz w:val="24"/>
          <w:szCs w:val="24"/>
        </w:rPr>
        <w:t>бюджете</w:t>
      </w:r>
      <w:proofErr w:type="gramEnd"/>
      <w:r>
        <w:rPr>
          <w:rFonts w:eastAsia="Calibri" w:cs="Times New Roman CYR"/>
          <w:sz w:val="24"/>
          <w:szCs w:val="24"/>
        </w:rPr>
        <w:t xml:space="preserve"> ЗАТО Северск на 2026 год и на плановый период 2027 и 2028 годов в соответствии с приказами начальника Финансового управления Администрации ЗАТО Северск согласно приложению 14;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распределение бюджетных ассигнований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по муниципальным программам на 2026 год </w:t>
      </w:r>
      <w:r>
        <w:rPr>
          <w:sz w:val="24"/>
          <w:szCs w:val="24"/>
        </w:rPr>
        <w:t xml:space="preserve">согласно приложению 15, </w:t>
      </w:r>
      <w:r>
        <w:rPr>
          <w:rFonts w:eastAsia="Calibri" w:cs="Times New Roman CYR"/>
          <w:sz w:val="24"/>
          <w:szCs w:val="24"/>
        </w:rPr>
        <w:t xml:space="preserve">распределение бюджетных ассигнований бюджета ЗАТО Северск по муниципальным программам на плановый период 2027 и 2028 годов </w:t>
      </w:r>
      <w:r>
        <w:rPr>
          <w:sz w:val="24"/>
          <w:szCs w:val="24"/>
        </w:rPr>
        <w:t>согласно приложению 15.1.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Утвердить общий объем бюджетных ассигнований на исполнение публичных нормативных обязательств на 2026 год в сумме 17 881,00 тыс. руб. согласно приложению 9, на 2027 год в сумме 3 036,31 тыс. руб. и на 2028 год в сумме 3 036,31 тыс. руб. согласно приложению 9.1.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  <w:highlight w:val="yellow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Утвердить объем бюджетных ассигнований дорожного </w:t>
      </w:r>
      <w:proofErr w:type="gramStart"/>
      <w:r>
        <w:rPr>
          <w:rFonts w:eastAsia="Calibri" w:cs="Times New Roman CYR"/>
          <w:sz w:val="24"/>
          <w:szCs w:val="24"/>
        </w:rPr>
        <w:t>фонда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 2026 год в сумме 607 154,57 тыс. руб., на 2027 год в сумме 489 807,21 тыс. руб., на 2028 год в сумме 373 061,23 тыс. руб.</w:t>
      </w:r>
    </w:p>
    <w:p>
      <w:pPr>
        <w:pStyle w:val="ab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неналоговые платежи, зачисляемые в </w:t>
      </w:r>
      <w:proofErr w:type="gramStart"/>
      <w:r>
        <w:rPr>
          <w:rFonts w:eastAsia="Calibri" w:cs="Times New Roman CYR"/>
          <w:sz w:val="24"/>
          <w:szCs w:val="24"/>
        </w:rPr>
        <w:t>бюджет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Северск:</w:t>
      </w:r>
    </w:p>
    <w:p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административные штрафы за административные правонарушения в области охраны окружающей среды и природопользования;</w:t>
      </w:r>
    </w:p>
    <w:p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платежи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направляются на реализацию мероприятий, указанных в пункте 1 статьи 75.1 и пункте 1 статьи 78.2 Федерального закона от 10.01.2002 № 7-ФЗ «Об охране окружающей среды», проводимых на территории муниципального образования «Городской </w:t>
      </w:r>
      <w:proofErr w:type="gramStart"/>
      <w:r>
        <w:rPr>
          <w:rFonts w:eastAsia="Calibri" w:cs="Times New Roman CYR"/>
          <w:sz w:val="24"/>
          <w:szCs w:val="24"/>
        </w:rPr>
        <w:t>округ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Томской области» в соответствии с планом мероприятий, утвержденным </w:t>
      </w:r>
      <w:r>
        <w:rPr>
          <w:rFonts w:eastAsia="Calibri" w:cs="Times New Roman CYR"/>
          <w:sz w:val="24"/>
          <w:szCs w:val="24"/>
        </w:rPr>
        <w:lastRenderedPageBreak/>
        <w:t>исполнительным органом Томской области, осуществляющим государственное управление в области охраны окружающей среды.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before="0"/>
        <w:ind w:left="0" w:firstLine="568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 следующий порядок использования остатков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 Северск на 1 января 2026 года:</w:t>
      </w:r>
    </w:p>
    <w:p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остатки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1 января 2026 года: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в объеме бюджетных ассигнований дорожного </w:t>
      </w:r>
      <w:proofErr w:type="gramStart"/>
      <w:r>
        <w:rPr>
          <w:rFonts w:eastAsia="Calibri" w:cs="Times New Roman CYR"/>
          <w:sz w:val="24"/>
          <w:szCs w:val="24"/>
        </w:rPr>
        <w:t>фонда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Северск, не использованных в отчетном финансовом году, направляются на увеличение в текущем финансовом году бюджетных ассигнований дорожного фонда ЗАТО Северск;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в объеме межбюджетных трансфертов, имеющих целевое назначение и не использованных в отчетном финансовом году, подлежат возврату в текущем финансовом году в областной бюджет в соответствии с действующим бюджетным законодательством;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в объеме неиспользованных средств от поступлений неналоговых доходов, указанных в пункте 8 настоящего Решения, включая поступления сверх объемов, утвержденных в общем объеме доходов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Северск, направляются на увеличение в текущем финансовом году бюджетных ассигнований на реализацию мероприятий, указанных в статьях 75.1, 78.2 Федерального закона от 10.01.2002 № 7-ФЗ «Об охране окружающей среды»;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в объеме иных средств, имеющих целевое назначение в соответствии с действующим законодательством, направляются на увеличение в текущем финансовом году бюджетных ассигнований на соответствующие цели;</w:t>
      </w:r>
    </w:p>
    <w:p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остатки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1 января 2026 года, не указанные в </w:t>
      </w:r>
      <w:hyperlink w:anchor="Par1" w:history="1">
        <w:r>
          <w:rPr>
            <w:rFonts w:eastAsia="Calibri" w:cs="Times New Roman CYR"/>
            <w:sz w:val="24"/>
            <w:szCs w:val="24"/>
          </w:rPr>
          <w:t>подпункте 1</w:t>
        </w:r>
      </w:hyperlink>
      <w:r>
        <w:rPr>
          <w:rFonts w:eastAsia="Calibri" w:cs="Times New Roman CYR"/>
          <w:sz w:val="24"/>
          <w:szCs w:val="24"/>
        </w:rPr>
        <w:t xml:space="preserve"> настоящего пункта, могут направляться: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на покрытие временных кассовых разрывов, возникающих в ходе исполнения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текущем финансовом году, в объеме, необходимом для их покрытия;</w:t>
      </w:r>
    </w:p>
    <w:p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на увеличение бюджетных ассигнований на оплату заключенных муниципальными казенными учреждениями от имени муниципального образования «Городской округ ЗАТО Северск Томской области» муниципальных контрактов на приобретение товаров, выполнение работ, оказание услуг, подлежавших в соответствии с условиями этих муниципальных контрактов оплате в отчетном финансовом году;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 превышающем суммы остатка неиспользованных бюджетных ассигнований на указанные цели, в случаях, предусмотренных настоящим Решением;</w:t>
      </w:r>
    </w:p>
    <w:p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остатки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 1 января 2026 года в объеме не превышающем разницы между остатками, образовавшимися в связи с неполным использованием бюджетных ассигнований в ходе исполнения в отчетном финансовом году бюджета ЗАТО Северск и суммой увеличения бюджетных ассигнований, предусмотренных подпунктами 1 и 2 настоящего пункта, используются в соответствии с изменениями, вносимыми в ведомственную структуру расходов бюджета ЗАТО Северск.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распределение расходов средств Фонда непредвиденных расходов </w:t>
      </w:r>
      <w:proofErr w:type="gramStart"/>
      <w:r>
        <w:rPr>
          <w:rFonts w:eastAsia="Calibri" w:cs="Times New Roman CYR"/>
          <w:sz w:val="24"/>
          <w:szCs w:val="24"/>
        </w:rPr>
        <w:t>Администрации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и Резервного фонда Администрации ЗАТО Северск по предупреждению, ликвидации чрезвычайных ситуаций и последствий стихийных бедствий отражается по соответствующим разделам и подразделам классификации расходов бюджетов исходя из отраслевой и ведомственной принадлежности.</w:t>
      </w:r>
    </w:p>
    <w:p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в соответствии с </w:t>
      </w:r>
      <w:hyperlink r:id="rId19" w:history="1">
        <w:r>
          <w:rPr>
            <w:rFonts w:eastAsia="Calibri" w:cs="Times New Roman CYR"/>
            <w:sz w:val="24"/>
            <w:szCs w:val="24"/>
          </w:rPr>
          <w:t>пунктом 1 статьи 74</w:t>
        </w:r>
      </w:hyperlink>
      <w:r>
        <w:rPr>
          <w:rFonts w:eastAsia="Calibri" w:cs="Times New Roman CYR"/>
          <w:sz w:val="24"/>
          <w:szCs w:val="24"/>
        </w:rPr>
        <w:t xml:space="preserve"> Бюджетного кодекса Российской Федерации бюджетные ассигнования, предусмотренные главным распорядителям средств бюджета ЗАТО Северск на обеспечение деятельности находящихся в их ведении муниципальных казенных учреждений, за счет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предоставляются при условии фактического поступления указанных доходов в бюджет ЗАТО Северск.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Порядок предоставления указанных средств устанавливается </w:t>
      </w:r>
      <w:proofErr w:type="gramStart"/>
      <w:r>
        <w:rPr>
          <w:rFonts w:eastAsia="Calibri" w:cs="Times New Roman CYR"/>
          <w:sz w:val="24"/>
          <w:szCs w:val="24"/>
        </w:rPr>
        <w:t>Администрацией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Порядок доведения указанных бюджетных ассигнований и лимитов бюджетных обязательств до главных распорядителей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устанавливается Финансовым управлением Администрации ЗАТО Северск.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  <w:highlight w:val="yellow"/>
        </w:rPr>
      </w:pPr>
    </w:p>
    <w:p>
      <w:pPr>
        <w:pStyle w:val="ab"/>
        <w:numPr>
          <w:ilvl w:val="0"/>
          <w:numId w:val="12"/>
        </w:num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Установить, что доходы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поступившие в бюджет ЗАТО Северск сверх доходов, утвержденных настоящим решением, направляются на увеличение расходов соответствующего муниципального казенного учреждения путем внесения изменений в сводную бюджетную роспись по представлению главного распорядителя средств бюджета ЗАТО Северск без внесения изменений в настоящее Решение.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2"/>
        </w:num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из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случаях, предусмотренных приложением 12, и в порядке, установленном Администрацией ЗАТО Северск.</w:t>
      </w:r>
    </w:p>
    <w:p>
      <w:pPr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12"/>
        </w:num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субсидии иным некоммерческим организациям, не являющимся государственными (муниципальными учреждениями), предоставляются из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 Северск в случаях, предусмотренных приложением 13, и в порядке, установленном Администрацией ЗАТО Северск.</w:t>
      </w:r>
    </w:p>
    <w:p>
      <w:p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2"/>
        </w:num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при </w:t>
      </w:r>
      <w:proofErr w:type="spellStart"/>
      <w:r>
        <w:rPr>
          <w:rFonts w:eastAsia="Calibri" w:cs="Times New Roman CYR"/>
          <w:sz w:val="24"/>
          <w:szCs w:val="24"/>
        </w:rPr>
        <w:t>недостижении</w:t>
      </w:r>
      <w:proofErr w:type="spellEnd"/>
      <w:r>
        <w:rPr>
          <w:rFonts w:eastAsia="Calibri" w:cs="Times New Roman CYR"/>
          <w:sz w:val="24"/>
          <w:szCs w:val="24"/>
        </w:rPr>
        <w:t xml:space="preserve"> бюджетным или автономным учреждением показателей выполнения муниципального задания на оказание муниципальных услуг (выполнение работ), характеризующих объем муниципальной услуги (работы), осуществляется возврат остатка субсидии на выполнение муниципального задания в объеме, соответствующем недостигнутым показателям муниципального задания указанным учреждением, в порядке, определяемом </w:t>
      </w:r>
      <w:proofErr w:type="gramStart"/>
      <w:r>
        <w:rPr>
          <w:rFonts w:eastAsia="Calibri" w:cs="Times New Roman CYR"/>
          <w:sz w:val="24"/>
          <w:szCs w:val="24"/>
        </w:rPr>
        <w:t>Администрацией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Северск.</w:t>
      </w:r>
    </w:p>
    <w:p>
      <w:pPr>
        <w:pStyle w:val="ab"/>
        <w:tabs>
          <w:tab w:val="left" w:pos="568"/>
          <w:tab w:val="left" w:pos="1134"/>
        </w:tabs>
        <w:ind w:left="0" w:firstLine="709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12"/>
        </w:numPr>
        <w:tabs>
          <w:tab w:val="left" w:pos="568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получатели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при заключении гражданско-правового договора (муниципального контракта), предметом которого являются поставка товара, выполнение работы, оказание услуги, могут предусматривать авансовые платежи:</w:t>
      </w:r>
    </w:p>
    <w:p>
      <w:pPr>
        <w:pStyle w:val="ab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в размере до 100 процентов суммы договора (контракта), но не более лимитов бюджетных обязательств, подлежащих исполнению за счет средств бюджета ЗАТО Северск в соответствующем финансовом году, - по договорам (контрактам) об оказании услуг связи, о подписке на печатные издания и об их приобретении, об обучении на курсах повышения квалификации, об обеспечении участия в семинарах, конференциях, форумах, в выездных спортивных мероприятиях, о проведении экспертизы проектной документации, о приобретении авиа- и железнодорожных билетов, выполнении работ вследствие аварии, иных чрезвычайных ситуаций природного или техногенного характера, по договорам обязательного страхования гражданской ответственности владельцев транспортных средств, а также по договорам, связанным с обслуживанием муниципального долга ЗАТО Северск;</w:t>
      </w:r>
    </w:p>
    <w:p>
      <w:pPr>
        <w:pStyle w:val="ab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в размере до 30 процентов суммы договора (контракта), но не более 30 процентов лимитов бюджетных обязательств, подлежащих исполнению за счет средств 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в соответствующем финансовом году, - по остальным договорам (контрактам), если иное не предусмотрено законодательством Российской Федерации и муниципальными правовыми актами ЗАТО Северск.</w:t>
      </w:r>
    </w:p>
    <w:p>
      <w:pPr>
        <w:tabs>
          <w:tab w:val="left" w:pos="709"/>
        </w:tabs>
        <w:autoSpaceDE w:val="0"/>
        <w:autoSpaceDN w:val="0"/>
        <w:adjustRightInd w:val="0"/>
        <w:spacing w:before="0"/>
        <w:jc w:val="both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Установить, что казначейскому сопровождению подлежат следующие средства:</w:t>
      </w:r>
    </w:p>
    <w:p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авансовые платежи и расчеты по муниципальным контрактам о поставке товаров, выполнении работ, оказании услуг, заключаемым в 2026 году на сумму 100 000,00 тыс. руб. и более, источником финансового обеспечения которых являются предоставляемые из </w:t>
      </w:r>
      <w:proofErr w:type="gramStart"/>
      <w:r>
        <w:rPr>
          <w:rFonts w:eastAsia="Calibri" w:cs="Times New Roman CYR"/>
          <w:sz w:val="24"/>
          <w:szCs w:val="24"/>
        </w:rPr>
        <w:t>бюджета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средства, за исключением случаев, когда в соответствии с Бюджетным кодексом Российской Федерации указанные средства не подлежат казначейскому сопровождению;</w:t>
      </w:r>
    </w:p>
    <w:p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авансовые платежи и расчеты по контрактам (договорам) о поставке товаров, выполнении работ, оказании услуг, заключаемым в 2026 году на сумму 100 000,00 тыс. руб. и более муниципальными бюджетными и автономными учреждениями, источником финансового обеспечения исполнения которых являются субсидии, предоставляемые из бюджета ЗАТО Северск в соответствии с абзацем вторым пункта 1 статьи 78.1 и статьей 78.2 Бюджетного кодекса Российской Федерации, за исключением случаев, когда в соответствии с Бюджетным кодексом Российской Федерации указанные средства не подлежат казначейскому сопровождению.</w:t>
      </w:r>
    </w:p>
    <w:p>
      <w:pPr>
        <w:autoSpaceDE w:val="0"/>
        <w:autoSpaceDN w:val="0"/>
        <w:adjustRightInd w:val="0"/>
        <w:spacing w:before="0"/>
        <w:ind w:firstLine="708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Установить, что часть прибыли муниципальных унитарных </w:t>
      </w:r>
      <w:proofErr w:type="gramStart"/>
      <w:r>
        <w:rPr>
          <w:rFonts w:eastAsia="Calibri" w:cs="Times New Roman CYR"/>
          <w:sz w:val="24"/>
          <w:szCs w:val="24"/>
        </w:rPr>
        <w:t>предприятий</w:t>
      </w:r>
      <w:proofErr w:type="gramEnd"/>
      <w:r>
        <w:rPr>
          <w:rFonts w:eastAsia="Calibri" w:cs="Times New Roman CYR"/>
          <w:sz w:val="24"/>
          <w:szCs w:val="24"/>
        </w:rPr>
        <w:t xml:space="preserve"> ЗАТО Северск, остающаяся после уплаты налогов и иных обязательных платежей, подлежит зачислению в бюджет ЗАТО Северск в размере 10 процентов.</w:t>
      </w:r>
    </w:p>
    <w:p>
      <w:pPr>
        <w:tabs>
          <w:tab w:val="left" w:pos="709"/>
          <w:tab w:val="left" w:pos="1134"/>
        </w:tabs>
        <w:autoSpaceDE w:val="0"/>
        <w:autoSpaceDN w:val="0"/>
        <w:adjustRightInd w:val="0"/>
        <w:spacing w:before="0"/>
        <w:jc w:val="both"/>
        <w:rPr>
          <w:rFonts w:eastAsia="Calibri" w:cs="Times New Roman CYR"/>
          <w:sz w:val="16"/>
          <w:szCs w:val="16"/>
        </w:rPr>
      </w:pPr>
    </w:p>
    <w:p>
      <w:pPr>
        <w:pStyle w:val="ab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Настоящее решение вступает в силу с 1 января 2026 года.</w:t>
      </w:r>
    </w:p>
    <w:p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rFonts w:eastAsia="Calibri" w:cs="Times New Roman CYR"/>
          <w:sz w:val="16"/>
          <w:szCs w:val="24"/>
        </w:rPr>
      </w:pPr>
    </w:p>
    <w:p>
      <w:pPr>
        <w:pStyle w:val="ab"/>
        <w:numPr>
          <w:ilvl w:val="0"/>
          <w:numId w:val="16"/>
        </w:numPr>
        <w:tabs>
          <w:tab w:val="left" w:pos="709"/>
          <w:tab w:val="left" w:pos="1134"/>
        </w:tabs>
        <w:spacing w:before="0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Опубликовать решение в средстве массовой информации «Официальный бюллетень муниципальных правовых </w:t>
      </w:r>
      <w:proofErr w:type="gramStart"/>
      <w:r>
        <w:rPr>
          <w:rFonts w:cs="Times New Roman CYR"/>
          <w:sz w:val="24"/>
          <w:szCs w:val="24"/>
        </w:rPr>
        <w:t>актов</w:t>
      </w:r>
      <w:proofErr w:type="gramEnd"/>
      <w:r>
        <w:rPr>
          <w:rFonts w:cs="Times New Roman CYR"/>
          <w:sz w:val="24"/>
          <w:szCs w:val="24"/>
        </w:rPr>
        <w:t xml:space="preserve"> ЗАТО Северск» и разместить в информационно-телекоммуникационной сети «Интернет» на официальном сайте Думы ЗАТО Северск </w:t>
      </w:r>
      <w:r>
        <w:rPr>
          <w:rFonts w:cs="Times New Roman CYR"/>
          <w:color w:val="000000" w:themeColor="text1"/>
          <w:sz w:val="24"/>
          <w:szCs w:val="24"/>
        </w:rPr>
        <w:t>(</w:t>
      </w:r>
      <w:hyperlink r:id="rId20" w:history="1"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http</w:t>
        </w:r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  <w:lang w:val="en-US"/>
          </w:rPr>
          <w:t>s</w:t>
        </w:r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://duma-seversk.ru</w:t>
        </w:r>
      </w:hyperlink>
      <w:r>
        <w:rPr>
          <w:rFonts w:cs="Times New Roman CYR"/>
          <w:color w:val="000000" w:themeColor="text1"/>
          <w:sz w:val="24"/>
          <w:szCs w:val="24"/>
        </w:rPr>
        <w:t>)</w:t>
      </w:r>
      <w:r>
        <w:rPr>
          <w:rFonts w:cs="Times New Roman CYR"/>
          <w:sz w:val="24"/>
          <w:szCs w:val="24"/>
        </w:rPr>
        <w:t xml:space="preserve"> и на официальном сайте Администрации ЗАТО Северск (</w:t>
      </w:r>
      <w:hyperlink r:id="rId21" w:history="1"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http</w:t>
        </w:r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  <w:lang w:val="en-US"/>
          </w:rPr>
          <w:t>s</w:t>
        </w:r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://зато-</w:t>
        </w:r>
        <w:proofErr w:type="spellStart"/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северск.рф</w:t>
        </w:r>
        <w:proofErr w:type="spellEnd"/>
        <w:r>
          <w:rPr>
            <w:rStyle w:val="a9"/>
            <w:rFonts w:cs="Times New Roman CYR"/>
            <w:color w:val="000000" w:themeColor="text1"/>
            <w:sz w:val="24"/>
            <w:szCs w:val="24"/>
            <w:u w:val="none"/>
          </w:rPr>
          <w:t>)</w:t>
        </w:r>
      </w:hyperlink>
      <w:r>
        <w:rPr>
          <w:rFonts w:cs="Times New Roman CYR"/>
          <w:color w:val="000000" w:themeColor="text1"/>
          <w:sz w:val="24"/>
          <w:szCs w:val="24"/>
        </w:rPr>
        <w:t>.</w:t>
      </w:r>
    </w:p>
    <w:p>
      <w:pPr>
        <w:spacing w:before="0"/>
        <w:ind w:firstLine="709"/>
        <w:jc w:val="both"/>
        <w:rPr>
          <w:color w:val="000000" w:themeColor="text1"/>
          <w:sz w:val="18"/>
          <w:szCs w:val="24"/>
        </w:rPr>
      </w:pPr>
    </w:p>
    <w:p>
      <w:pPr>
        <w:spacing w:before="0"/>
        <w:jc w:val="both"/>
        <w:rPr>
          <w:sz w:val="18"/>
          <w:szCs w:val="24"/>
          <w:highlight w:val="yellow"/>
        </w:rPr>
      </w:pPr>
    </w:p>
    <w:p>
      <w:pPr>
        <w:spacing w:before="0"/>
        <w:jc w:val="both"/>
        <w:rPr>
          <w:sz w:val="18"/>
          <w:szCs w:val="24"/>
          <w:highlight w:val="yellow"/>
        </w:rPr>
      </w:pPr>
    </w:p>
    <w:p>
      <w:pPr>
        <w:spacing w:before="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Думы</w:t>
      </w:r>
      <w:proofErr w:type="gramEnd"/>
      <w:r>
        <w:rPr>
          <w:sz w:val="24"/>
          <w:szCs w:val="24"/>
        </w:rPr>
        <w:t xml:space="preserve"> ЗАТО Северск                                                              Мэр ЗАТО Северск</w:t>
      </w:r>
    </w:p>
    <w:p>
      <w:pPr>
        <w:spacing w:before="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Р.Д. Никулин                                                                        Н.В. Диденко</w:t>
      </w:r>
      <w:r>
        <w:rPr>
          <w:noProof/>
          <w:sz w:val="24"/>
          <w:szCs w:val="24"/>
          <w:highlight w:val="yellow"/>
        </w:rPr>
        <w:pict>
          <v:rect id="Rectangle 12" o:spid="_x0000_s1031" style="position:absolute;left:0;text-align:left;margin-left:217.95pt;margin-top:-45.25pt;width:44.2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" strokecolor="white [3212]"/>
        </w:pict>
      </w:r>
      <w:r>
        <w:rPr>
          <w:noProof/>
          <w:sz w:val="24"/>
          <w:szCs w:val="24"/>
          <w:highlight w:val="yellow"/>
        </w:rPr>
        <w:pict>
          <v:rect id="Rectangle 11" o:spid="_x0000_s1030" style="position:absolute;left:0;text-align:left;margin-left:212.7pt;margin-top:-28.4pt;width:63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" strokecolor="white [3212]"/>
        </w:pict>
      </w:r>
    </w:p>
    <w:p>
      <w:pPr>
        <w:framePr w:w="4282" w:wrap="auto" w:hAnchor="text" w:x="1701"/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  <w:sectPr>
          <w:footerReference w:type="default" r:id="rId22"/>
          <w:headerReference w:type="first" r:id="rId23"/>
          <w:footerReference w:type="first" r:id="rId24"/>
          <w:pgSz w:w="11906" w:h="16838"/>
          <w:pgMar w:top="1134" w:right="737" w:bottom="1134" w:left="1701" w:header="850" w:footer="227" w:gutter="0"/>
          <w:pgNumType w:start="1"/>
          <w:cols w:space="708"/>
          <w:titlePg/>
          <w:docGrid w:linePitch="360"/>
        </w:sect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>
      <w:pPr>
        <w:spacing w:befor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oval id="Oval 13" o:spid="_x0000_s1029" style="position:absolute;left:0;text-align:left;margin-left:194pt;margin-top:379.4pt;width:26.8pt;height:1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" fillcolor="white [3212]" stroked="f"/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</w:tblGrid>
      <w:tr>
        <w:trPr>
          <w:trHeight w:val="144"/>
        </w:trPr>
        <w:tc>
          <w:tcPr>
            <w:tcW w:w="5148" w:type="dxa"/>
          </w:tcPr>
          <w:p>
            <w:pPr>
              <w:pStyle w:val="1"/>
            </w:pPr>
          </w:p>
        </w:tc>
      </w:tr>
      <w:tr>
        <w:trPr>
          <w:trHeight w:val="1055"/>
        </w:trPr>
        <w:tc>
          <w:tcPr>
            <w:tcW w:w="5148" w:type="dxa"/>
          </w:tcPr>
          <w:p>
            <w:pPr>
              <w:pStyle w:val="1"/>
            </w:pPr>
            <w:r>
              <w:t xml:space="preserve">Заместитель </w:t>
            </w:r>
            <w:proofErr w:type="gramStart"/>
            <w:r>
              <w:t>Мэра</w:t>
            </w:r>
            <w:proofErr w:type="gramEnd"/>
            <w:r>
              <w:t xml:space="preserve"> ЗАТО Северск</w:t>
            </w:r>
          </w:p>
          <w:p>
            <w:pPr>
              <w:pStyle w:val="1"/>
            </w:pPr>
            <w:r>
              <w:t>по экономике и финансам</w:t>
            </w:r>
          </w:p>
          <w:p>
            <w:pPr>
              <w:pStyle w:val="1"/>
            </w:pPr>
            <w:r>
              <w:t>__________________</w:t>
            </w:r>
            <w:proofErr w:type="spellStart"/>
            <w:r>
              <w:t>В.Ю.Трапезников</w:t>
            </w:r>
            <w:proofErr w:type="spellEnd"/>
            <w:r>
              <w:br/>
              <w:t>«_____</w:t>
            </w:r>
            <w:proofErr w:type="gramStart"/>
            <w:r>
              <w:t>_»_</w:t>
            </w:r>
            <w:proofErr w:type="gramEnd"/>
            <w:r>
              <w:t>_____________2025 г.</w:t>
            </w:r>
          </w:p>
          <w:p>
            <w:pPr>
              <w:pStyle w:val="1"/>
            </w:pPr>
          </w:p>
          <w:p>
            <w:pPr>
              <w:pStyle w:val="1"/>
            </w:pPr>
            <w:r>
              <w:t>Начальник Финансового упра</w:t>
            </w:r>
            <w:bookmarkStart w:id="0" w:name="_GoBack"/>
            <w:bookmarkEnd w:id="0"/>
            <w:r>
              <w:t>вления</w:t>
            </w:r>
          </w:p>
          <w:p>
            <w:pPr>
              <w:pStyle w:val="1"/>
            </w:pPr>
            <w:r>
              <w:t>__________________</w:t>
            </w:r>
            <w:proofErr w:type="spellStart"/>
            <w:r>
              <w:t>Л.И.Овчаренко</w:t>
            </w:r>
            <w:proofErr w:type="spellEnd"/>
          </w:p>
          <w:p>
            <w:pPr>
              <w:pStyle w:val="1"/>
            </w:pPr>
            <w:r>
              <w:t>«______»______________2025 г.</w:t>
            </w:r>
          </w:p>
          <w:p>
            <w:pPr>
              <w:pStyle w:val="1"/>
            </w:pPr>
          </w:p>
        </w:tc>
      </w:tr>
      <w:tr>
        <w:trPr>
          <w:trHeight w:val="1055"/>
        </w:trPr>
        <w:tc>
          <w:tcPr>
            <w:tcW w:w="5148" w:type="dxa"/>
            <w:hideMark/>
          </w:tcPr>
          <w:p>
            <w:pPr>
              <w:pStyle w:val="1"/>
            </w:pPr>
            <w:r>
              <w:t>Председатель Правового комитета</w:t>
            </w:r>
          </w:p>
          <w:p>
            <w:pPr>
              <w:pStyle w:val="1"/>
            </w:pPr>
            <w:r>
              <w:t>__________________</w:t>
            </w:r>
            <w:proofErr w:type="spellStart"/>
            <w:r>
              <w:t>Т.И.Солдатова</w:t>
            </w:r>
            <w:proofErr w:type="spellEnd"/>
          </w:p>
          <w:p>
            <w:pPr>
              <w:pStyle w:val="1"/>
            </w:pPr>
            <w:r>
              <w:t>«______»______________2025 г.</w:t>
            </w:r>
          </w:p>
        </w:tc>
      </w:tr>
      <w:tr>
        <w:trPr>
          <w:trHeight w:val="1055"/>
        </w:trPr>
        <w:tc>
          <w:tcPr>
            <w:tcW w:w="5148" w:type="dxa"/>
            <w:hideMark/>
          </w:tcPr>
          <w:p>
            <w:pPr>
              <w:pStyle w:val="1"/>
            </w:pPr>
            <w:r>
              <w:t>Начальник Общего отдела</w:t>
            </w:r>
          </w:p>
          <w:p>
            <w:pPr>
              <w:pStyle w:val="1"/>
            </w:pPr>
            <w:r>
              <w:t>__________________</w:t>
            </w:r>
            <w:proofErr w:type="spellStart"/>
            <w:r>
              <w:t>В.В.Тартышный</w:t>
            </w:r>
            <w:proofErr w:type="spellEnd"/>
          </w:p>
          <w:p>
            <w:pPr>
              <w:pStyle w:val="1"/>
            </w:pPr>
            <w:r>
              <w:t>«______»_______________2025 г.</w:t>
            </w:r>
          </w:p>
        </w:tc>
      </w:tr>
    </w:tbl>
    <w:p>
      <w:pPr>
        <w:spacing w:before="0"/>
        <w:jc w:val="both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</w:p>
    <w:p>
      <w:pPr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</w:t>
      </w:r>
    </w:p>
    <w:p>
      <w:pPr>
        <w:spacing w:before="0"/>
        <w:rPr>
          <w:sz w:val="24"/>
          <w:szCs w:val="24"/>
        </w:rPr>
      </w:pPr>
      <w:r>
        <w:rPr>
          <w:sz w:val="24"/>
          <w:szCs w:val="24"/>
        </w:rPr>
        <w:t>Финансового управления</w:t>
      </w:r>
    </w:p>
    <w:p>
      <w:pPr>
        <w:spacing w:before="0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Администрации</w:t>
      </w:r>
      <w:proofErr w:type="gramEnd"/>
      <w:r>
        <w:rPr>
          <w:sz w:val="24"/>
          <w:szCs w:val="24"/>
        </w:rPr>
        <w:t xml:space="preserve"> ЗАТО Северск</w:t>
      </w:r>
    </w:p>
    <w:p>
      <w:pPr>
        <w:shd w:val="clear" w:color="auto" w:fill="FFFFFF"/>
        <w:tabs>
          <w:tab w:val="left" w:pos="787"/>
        </w:tabs>
        <w:spacing w:before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Кириллова Ольга Николаевна </w:t>
      </w:r>
    </w:p>
    <w:p>
      <w:pPr>
        <w:tabs>
          <w:tab w:val="left" w:pos="1104"/>
        </w:tabs>
        <w:spacing w:befor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77 38 60</w:t>
      </w:r>
    </w:p>
    <w:p>
      <w:pPr>
        <w:tabs>
          <w:tab w:val="left" w:pos="1104"/>
        </w:tabs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14.11.2025</w:t>
      </w:r>
    </w:p>
    <w:sectPr>
      <w:headerReference w:type="first" r:id="rId25"/>
      <w:pgSz w:w="11906" w:h="16838"/>
      <w:pgMar w:top="1134" w:right="737" w:bottom="1134" w:left="1701" w:header="62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8998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>
        <w:pPr>
          <w:pStyle w:val="a5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6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5"/>
      <w:jc w:val="right"/>
    </w:pPr>
  </w:p>
  <w:p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left" w:pos="4678"/>
      </w:tabs>
      <w:jc w:val="right"/>
      <w:rPr>
        <w:rFonts w:ascii="Times New Roman" w:hAnsi="Times New Roman"/>
        <w:color w:val="FFFFFF" w:themeColor="background1"/>
        <w:sz w:val="24"/>
        <w:szCs w:val="24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2729230</wp:posOffset>
          </wp:positionH>
          <wp:positionV relativeFrom="paragraph">
            <wp:posOffset>-233045</wp:posOffset>
          </wp:positionV>
          <wp:extent cx="530225" cy="664845"/>
          <wp:effectExtent l="0" t="0" r="3175" b="1905"/>
          <wp:wrapThrough wrapText="bothSides">
            <wp:wrapPolygon edited="0">
              <wp:start x="0" y="0"/>
              <wp:lineTo x="0" y="21043"/>
              <wp:lineTo x="20953" y="21043"/>
              <wp:lineTo x="20953" y="0"/>
              <wp:lineTo x="0" y="0"/>
            </wp:wrapPolygon>
          </wp:wrapThrough>
          <wp:docPr id="1" name="Рисунок 13" descr="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3" descr="gerb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664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proofErr w:type="spellStart"/>
    <w:r>
      <w:rPr>
        <w:rFonts w:ascii="Times New Roman" w:hAnsi="Times New Roman"/>
        <w:color w:val="FFFFFF" w:themeColor="background1"/>
        <w:sz w:val="24"/>
        <w:szCs w:val="24"/>
      </w:rPr>
      <w:t>П</w:t>
    </w:r>
    <w:r>
      <w:rPr>
        <w:rFonts w:ascii="Times New Roman" w:hAnsi="Times New Roman"/>
        <w:sz w:val="22"/>
        <w:szCs w:val="22"/>
      </w:rPr>
      <w:t>Проект</w:t>
    </w:r>
    <w:proofErr w:type="spellEnd"/>
    <w:r>
      <w:rPr>
        <w:rFonts w:ascii="Times New Roman" w:hAnsi="Times New Roman"/>
        <w:color w:val="FFFFFF" w:themeColor="background1"/>
        <w:sz w:val="22"/>
        <w:szCs w:val="22"/>
      </w:rPr>
      <w:t xml:space="preserve"> </w:t>
    </w:r>
    <w:proofErr w:type="spellStart"/>
    <w:r>
      <w:rPr>
        <w:rFonts w:ascii="Times New Roman" w:hAnsi="Times New Roman"/>
        <w:color w:val="FFFFFF" w:themeColor="background1"/>
        <w:sz w:val="24"/>
        <w:szCs w:val="24"/>
      </w:rPr>
      <w:t>оект</w:t>
    </w:r>
    <w:proofErr w:type="spellEnd"/>
    <w:r>
      <w:rPr>
        <w:rFonts w:ascii="Times New Roman" w:hAnsi="Times New Roman"/>
        <w:color w:val="FFFFFF" w:themeColor="background1"/>
        <w:sz w:val="24"/>
        <w:szCs w:val="24"/>
      </w:rPr>
      <w:tab/>
    </w:r>
    <w:r>
      <w:rPr>
        <w:rFonts w:ascii="Times New Roman" w:hAnsi="Times New Roman"/>
        <w:color w:val="FFFFFF" w:themeColor="background1"/>
        <w:sz w:val="24"/>
        <w:szCs w:val="24"/>
      </w:rPr>
      <w:tab/>
    </w:r>
    <w:r>
      <w:rPr>
        <w:rFonts w:ascii="Times New Roman" w:hAnsi="Times New Roman"/>
        <w:color w:val="FFFFFF" w:themeColor="background1"/>
        <w:sz w:val="24"/>
        <w:szCs w:val="24"/>
      </w:rPr>
      <w:tab/>
    </w:r>
    <w:r>
      <w:rPr>
        <w:rFonts w:ascii="Times New Roman" w:hAnsi="Times New Roman"/>
        <w:color w:val="FFFFFF" w:themeColor="background1"/>
        <w:sz w:val="24"/>
        <w:szCs w:val="24"/>
      </w:rPr>
      <w:tab/>
    </w:r>
    <w:r>
      <w:rPr>
        <w:rFonts w:ascii="Times New Roman" w:hAnsi="Times New Roman"/>
        <w:color w:val="FFFFFF" w:themeColor="background1"/>
        <w:sz w:val="24"/>
        <w:szCs w:val="24"/>
      </w:rPr>
      <w:tab/>
    </w:r>
  </w:p>
  <w:p>
    <w:pPr>
      <w:spacing w:before="0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Томская область</w:t>
    </w:r>
  </w:p>
  <w:p>
    <w:pPr>
      <w:spacing w:before="0"/>
      <w:jc w:val="center"/>
      <w:rPr>
        <w:rFonts w:ascii="Times New Roman" w:hAnsi="Times New Roman"/>
      </w:rPr>
    </w:pPr>
    <w:r>
      <w:rPr>
        <w:rFonts w:ascii="Times New Roman" w:hAnsi="Times New Roman"/>
        <w:sz w:val="22"/>
        <w:szCs w:val="22"/>
      </w:rPr>
      <w:t>городской округ</w:t>
    </w:r>
  </w:p>
  <w:p>
    <w:pPr>
      <w:spacing w:before="0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закрытое административно-территориальное образование Северск</w:t>
    </w:r>
  </w:p>
  <w:p>
    <w:pPr>
      <w:spacing w:after="120"/>
      <w:jc w:val="center"/>
      <w:rPr>
        <w:rFonts w:ascii="Times New Roman" w:hAnsi="Times New Roman"/>
        <w:b/>
        <w:sz w:val="26"/>
        <w:szCs w:val="26"/>
      </w:rPr>
    </w:pPr>
    <w:proofErr w:type="gramStart"/>
    <w:r>
      <w:rPr>
        <w:rFonts w:ascii="Times New Roman" w:hAnsi="Times New Roman"/>
        <w:b/>
        <w:sz w:val="26"/>
        <w:szCs w:val="26"/>
      </w:rPr>
      <w:t>ДУМА</w:t>
    </w:r>
    <w:proofErr w:type="gramEnd"/>
    <w:r>
      <w:rPr>
        <w:rFonts w:ascii="Times New Roman" w:hAnsi="Times New Roman"/>
        <w:b/>
        <w:sz w:val="26"/>
        <w:szCs w:val="26"/>
      </w:rPr>
      <w:t xml:space="preserve"> ЗАТО СЕВЕРСК</w:t>
    </w:r>
  </w:p>
  <w:p>
    <w:pPr>
      <w:spacing w:before="0"/>
      <w:jc w:val="center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РЕШЕНИЕ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43C8"/>
    <w:multiLevelType w:val="hybridMultilevel"/>
    <w:tmpl w:val="FFD8A4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DE2B5E"/>
    <w:multiLevelType w:val="hybridMultilevel"/>
    <w:tmpl w:val="2514B6D0"/>
    <w:lvl w:ilvl="0" w:tplc="AECC7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8D2891"/>
    <w:multiLevelType w:val="hybridMultilevel"/>
    <w:tmpl w:val="DC149D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D2011B"/>
    <w:multiLevelType w:val="hybridMultilevel"/>
    <w:tmpl w:val="13B8BB26"/>
    <w:lvl w:ilvl="0" w:tplc="D360A1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A666BC"/>
    <w:multiLevelType w:val="hybridMultilevel"/>
    <w:tmpl w:val="2C6470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DD1885"/>
    <w:multiLevelType w:val="hybridMultilevel"/>
    <w:tmpl w:val="A6A20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315B91"/>
    <w:multiLevelType w:val="hybridMultilevel"/>
    <w:tmpl w:val="DF2E98A2"/>
    <w:lvl w:ilvl="0" w:tplc="BC246148">
      <w:start w:val="1"/>
      <w:numFmt w:val="bullet"/>
      <w:lvlText w:val="-"/>
      <w:lvlJc w:val="left"/>
      <w:pPr>
        <w:ind w:left="78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BF0643"/>
    <w:multiLevelType w:val="hybridMultilevel"/>
    <w:tmpl w:val="CFFA28E2"/>
    <w:lvl w:ilvl="0" w:tplc="CE529C18">
      <w:start w:val="1"/>
      <w:numFmt w:val="decimal"/>
      <w:lvlText w:val="%1)"/>
      <w:lvlJc w:val="left"/>
      <w:pPr>
        <w:ind w:left="1069" w:hanging="360"/>
      </w:pPr>
      <w:rPr>
        <w:rFonts w:eastAsia="Calibri" w:cs="Times New Roman CYR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CF4B73"/>
    <w:multiLevelType w:val="hybridMultilevel"/>
    <w:tmpl w:val="1E7C015A"/>
    <w:lvl w:ilvl="0" w:tplc="A954832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247DBE"/>
    <w:multiLevelType w:val="hybridMultilevel"/>
    <w:tmpl w:val="53704C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A9126F"/>
    <w:multiLevelType w:val="hybridMultilevel"/>
    <w:tmpl w:val="B06CAC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6A0528"/>
    <w:multiLevelType w:val="hybridMultilevel"/>
    <w:tmpl w:val="05C81084"/>
    <w:lvl w:ilvl="0" w:tplc="CA88518A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94BDA"/>
    <w:multiLevelType w:val="hybridMultilevel"/>
    <w:tmpl w:val="621893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1AB5224"/>
    <w:multiLevelType w:val="hybridMultilevel"/>
    <w:tmpl w:val="5066ECFA"/>
    <w:lvl w:ilvl="0" w:tplc="986290AE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F24119"/>
    <w:multiLevelType w:val="hybridMultilevel"/>
    <w:tmpl w:val="525E3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800CC7"/>
    <w:multiLevelType w:val="hybridMultilevel"/>
    <w:tmpl w:val="DE6A1102"/>
    <w:lvl w:ilvl="0" w:tplc="BC2461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3E2E05"/>
    <w:multiLevelType w:val="hybridMultilevel"/>
    <w:tmpl w:val="F5602958"/>
    <w:lvl w:ilvl="0" w:tplc="10306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947CC3"/>
    <w:multiLevelType w:val="hybridMultilevel"/>
    <w:tmpl w:val="32CA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E2609"/>
    <w:multiLevelType w:val="hybridMultilevel"/>
    <w:tmpl w:val="1806DED2"/>
    <w:lvl w:ilvl="0" w:tplc="87C04C5C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5994BBF"/>
    <w:multiLevelType w:val="hybridMultilevel"/>
    <w:tmpl w:val="9A82DA20"/>
    <w:lvl w:ilvl="0" w:tplc="932451EC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FEA1837"/>
    <w:multiLevelType w:val="hybridMultilevel"/>
    <w:tmpl w:val="69DC90FC"/>
    <w:lvl w:ilvl="0" w:tplc="CA88518A">
      <w:start w:val="1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8"/>
  </w:num>
  <w:num w:numId="5">
    <w:abstractNumId w:val="7"/>
  </w:num>
  <w:num w:numId="6">
    <w:abstractNumId w:val="16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17"/>
  </w:num>
  <w:num w:numId="12">
    <w:abstractNumId w:val="18"/>
  </w:num>
  <w:num w:numId="13">
    <w:abstractNumId w:val="0"/>
  </w:num>
  <w:num w:numId="14">
    <w:abstractNumId w:val="2"/>
  </w:num>
  <w:num w:numId="15">
    <w:abstractNumId w:val="14"/>
  </w:num>
  <w:num w:numId="16">
    <w:abstractNumId w:val="11"/>
  </w:num>
  <w:num w:numId="17">
    <w:abstractNumId w:val="20"/>
  </w:num>
  <w:num w:numId="18">
    <w:abstractNumId w:val="9"/>
  </w:num>
  <w:num w:numId="19">
    <w:abstractNumId w:val="15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hdrShapeDefaults>
    <o:shapedefaults v:ext="edit" spidmax="106497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o:colormenu v:ext="edit" fillcolor="none [3212]" strokecolor="none"/>
    </o:shapedefaults>
    <o:shapelayout v:ext="edit">
      <o:idmap v:ext="edit" data="1"/>
    </o:shapelayout>
  </w:shapeDefaults>
  <w:decimalSymbol w:val=","/>
  <w:listSeparator w:val=";"/>
  <w15:docId w15:val="{18955817-C5F0-40A3-BEAE-C9E5B83F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/>
    </w:pPr>
    <w:rPr>
      <w:rFonts w:ascii="Times New Roman CYR" w:eastAsia="Times New Roman" w:hAnsi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Стиль1"/>
    <w:basedOn w:val="aa"/>
    <w:qFormat/>
    <w:rPr>
      <w:sz w:val="24"/>
    </w:rPr>
  </w:style>
  <w:style w:type="paragraph" w:styleId="aa">
    <w:name w:val="No Spacing"/>
    <w:uiPriority w:val="1"/>
    <w:qFormat/>
    <w:rPr>
      <w:rFonts w:ascii="Times New Roman CYR" w:eastAsia="Times New Roman" w:hAnsi="Times New Roman CYR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FEFA162F12BAA1DE3E1BEF7351E0E51DC0FCEC17D5F635D295B91BA28A73AD3C44FA170D2776A1F9DD2D2DBK8E" TargetMode="External"/><Relationship Id="rId13" Type="http://schemas.openxmlformats.org/officeDocument/2006/relationships/hyperlink" Target="consultantplus://offline/ref=95CFEFA162F12BAA1DE3E1BEF7351E0E51DC0FCEC17D5F635D295B91BA28A73AD3C44FA170D2776A1F9DD9DCDBK9E" TargetMode="External"/><Relationship Id="rId18" Type="http://schemas.openxmlformats.org/officeDocument/2006/relationships/hyperlink" Target="consultantplus://offline/ref=95CFEFA162F12BAA1DE3E1BEF7351E0E51DC0FCEC17D5F635D295B91BA28A73AD3C44FA170D2776A1F9FD2D1DBK8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&#1079;&#1072;&#1090;&#1086;-&#1089;&#1077;&#1074;&#1077;&#1088;&#1089;&#1082;.&#1088;&#1092;)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CFEFA162F12BAA1DE3E1BEF7351E0E51DC0FCEC17D5F635D295B91BA28A73AD3C44FA170D2776A1F9DD9D0DBKFE" TargetMode="External"/><Relationship Id="rId17" Type="http://schemas.openxmlformats.org/officeDocument/2006/relationships/hyperlink" Target="consultantplus://offline/ref=95CFEFA162F12BAA1DE3E1BEF7351E0E51DC0FCEC17D5F635D295B91BA28A73AD3C44FA170D2776A1F9CD1D6DBKBE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CFEFA162F12BAA1DE3E1BEF7351E0E51DC0FCEC17D5F635D295B91BA28A73AD3C44FA170D2776A1F9CD0D0DBK8E" TargetMode="External"/><Relationship Id="rId20" Type="http://schemas.openxmlformats.org/officeDocument/2006/relationships/hyperlink" Target="http://duma-severs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CFEFA162F12BAA1DE3E1BEF7351E0E51DC0FCEC17D5F635D295B91BA28A73AD3C44FA170D2776A1F9DD4DDDBKC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CFEFA162F12BAA1DE3E1BEF7351E0E51DC0FCEC17D5F635D295B91BA28A73AD3C44FA170D2776A1F9CD0D6DBK5E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5CFEFA162F12BAA1DE3E1BEF7351E0E51DC0FCEC17D5F635D295B91BA28A73AD3C44FA170D2776A1F9DD4D3DBK9E" TargetMode="External"/><Relationship Id="rId19" Type="http://schemas.openxmlformats.org/officeDocument/2006/relationships/hyperlink" Target="consultantplus://offline/ref=95CFEFA162F12BAA1DE3FFB3E159400A52D058C3C9745734037B5DC6E578A16F938449F4309FD7K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CFEFA162F12BAA1DE3E1BEF7351E0E51DC0FCEC17D5F635D295B91BA28A73AD3C44FA170D2776A1F9DD3D3DBK9E" TargetMode="External"/><Relationship Id="rId14" Type="http://schemas.openxmlformats.org/officeDocument/2006/relationships/hyperlink" Target="consultantplus://offline/ref=95CFEFA162F12BAA1DE3E1BEF7351E0E51DC0FCEC17D5F635D295B91BA28A73AD3C44FA170D2776A1F9CD0D7DBKC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SOFFICE\OFFICE97\&#1064;&#1040;&#1041;&#1051;&#1054;&#1053;&#1067;\&#1044;&#1091;&#1084;&#1072;%20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2F5B3-17E5-4596-8E79-C336E9EE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Дума Решение.dot</Template>
  <TotalTime>3051</TotalTime>
  <Pages>7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Manankova</dc:creator>
  <cp:lastModifiedBy>Кириллова О.Н.</cp:lastModifiedBy>
  <cp:revision>98</cp:revision>
  <cp:lastPrinted>2025-11-12T02:41:00Z</cp:lastPrinted>
  <dcterms:created xsi:type="dcterms:W3CDTF">2023-09-20T03:34:00Z</dcterms:created>
  <dcterms:modified xsi:type="dcterms:W3CDTF">2025-11-12T03:02:00Z</dcterms:modified>
</cp:coreProperties>
</file>